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DCDC" w14:textId="3B9A7629" w:rsidR="00A37E4C" w:rsidRDefault="00A37E4C">
      <w:r>
        <w:rPr>
          <w:noProof/>
        </w:rPr>
        <w:drawing>
          <wp:inline distT="0" distB="0" distL="0" distR="0" wp14:anchorId="69977DE3" wp14:editId="786C76F8">
            <wp:extent cx="695325" cy="695325"/>
            <wp:effectExtent l="0" t="0" r="9525" b="9525"/>
            <wp:docPr id="1" name="Picture 1" descr="LEGS-logo_colour(notex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GS-logo_colour(notext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F4C50D5" wp14:editId="3289BAD3">
            <wp:extent cx="67627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B1CAC6A" wp14:editId="06419705">
            <wp:extent cx="2352675" cy="91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52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3D8D7" w14:textId="2CCF68FF" w:rsidR="00A37E4C" w:rsidRDefault="00A37E4C"/>
    <w:p w14:paraId="2BFBC7EB" w14:textId="75314E92" w:rsidR="00A37E4C" w:rsidRDefault="00A37E4C"/>
    <w:p w14:paraId="2B2A9D9D" w14:textId="77777777" w:rsidR="00A37E4C" w:rsidRDefault="00A37E4C" w:rsidP="00A37E4C">
      <w:pPr>
        <w:pStyle w:val="Heading1"/>
        <w:jc w:val="center"/>
        <w:rPr>
          <w:rFonts w:ascii="Calibri" w:hAnsi="Calibri"/>
          <w:lang w:val="es-ES_tradnl"/>
        </w:rPr>
      </w:pPr>
      <w:r w:rsidRPr="00EC1179">
        <w:rPr>
          <w:rFonts w:ascii="Calibri" w:hAnsi="Calibri"/>
          <w:lang w:val="es-ES_tradnl"/>
        </w:rPr>
        <w:t xml:space="preserve">Eventos de aprendizaje </w:t>
      </w:r>
      <w:r>
        <w:rPr>
          <w:rFonts w:ascii="Calibri" w:hAnsi="Calibri"/>
          <w:lang w:val="es-ES_tradnl"/>
        </w:rPr>
        <w:t>sobre Normas y Directrices para Intervenciones Ganaderas en Emergencias – LEGS</w:t>
      </w:r>
    </w:p>
    <w:p w14:paraId="1CED4F34" w14:textId="77777777" w:rsidR="00A37E4C" w:rsidRPr="00EC1179" w:rsidRDefault="00A37E4C" w:rsidP="00A37E4C">
      <w:pPr>
        <w:pStyle w:val="Heading1"/>
        <w:jc w:val="center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 Guadalajara (México) - </w:t>
      </w:r>
      <w:proofErr w:type="gramStart"/>
      <w:r w:rsidRPr="00EC1179">
        <w:rPr>
          <w:rFonts w:ascii="Calibri" w:hAnsi="Calibri"/>
          <w:lang w:val="es-ES_tradnl"/>
        </w:rPr>
        <w:t>Febrero</w:t>
      </w:r>
      <w:proofErr w:type="gramEnd"/>
      <w:r w:rsidRPr="00EC1179">
        <w:rPr>
          <w:rFonts w:ascii="Calibri" w:hAnsi="Calibri"/>
          <w:lang w:val="es-ES_tradnl"/>
        </w:rPr>
        <w:t xml:space="preserve"> 2012</w:t>
      </w:r>
    </w:p>
    <w:p w14:paraId="6465351F" w14:textId="77777777" w:rsidR="00A37E4C" w:rsidRPr="00A37E4C" w:rsidRDefault="00A37E4C" w:rsidP="00A37E4C">
      <w:pPr>
        <w:keepNext/>
        <w:spacing w:before="240" w:after="60" w:line="240" w:lineRule="auto"/>
        <w:ind w:left="360"/>
        <w:jc w:val="center"/>
        <w:outlineLvl w:val="1"/>
        <w:rPr>
          <w:rFonts w:ascii="Calibri" w:eastAsia="Times New Roman" w:hAnsi="Calibri" w:cs="Times New Roman"/>
          <w:b/>
          <w:sz w:val="28"/>
          <w:szCs w:val="20"/>
          <w:lang w:val="es-ES_tradnl"/>
        </w:rPr>
      </w:pPr>
      <w:r w:rsidRPr="00A37E4C">
        <w:rPr>
          <w:rFonts w:ascii="Calibri" w:eastAsia="Times New Roman" w:hAnsi="Calibri" w:cs="Times New Roman"/>
          <w:b/>
          <w:sz w:val="28"/>
          <w:szCs w:val="20"/>
          <w:lang w:val="es-ES_tradnl"/>
        </w:rPr>
        <w:t>Evaluación del Curso de Formación de LEGS</w:t>
      </w:r>
    </w:p>
    <w:p w14:paraId="2441648E" w14:textId="77777777" w:rsidR="00A37E4C" w:rsidRPr="00A37E4C" w:rsidRDefault="00A37E4C" w:rsidP="00A37E4C">
      <w:pPr>
        <w:spacing w:after="80" w:line="240" w:lineRule="auto"/>
        <w:ind w:left="360"/>
        <w:rPr>
          <w:rFonts w:ascii="Calibri" w:eastAsia="Times" w:hAnsi="Calibri" w:cs="Times New Roman"/>
          <w:szCs w:val="20"/>
          <w:lang w:val="es-ES_tradnl"/>
        </w:rPr>
      </w:pPr>
    </w:p>
    <w:p w14:paraId="5BC0CB63" w14:textId="77777777" w:rsidR="00A37E4C" w:rsidRPr="00A37E4C" w:rsidRDefault="00A37E4C" w:rsidP="00A37E4C">
      <w:pPr>
        <w:keepNext/>
        <w:numPr>
          <w:ilvl w:val="0"/>
          <w:numId w:val="1"/>
        </w:numPr>
        <w:spacing w:before="80" w:after="80" w:line="240" w:lineRule="auto"/>
        <w:outlineLvl w:val="2"/>
        <w:rPr>
          <w:rFonts w:ascii="Calibri" w:eastAsia="Times" w:hAnsi="Calibri" w:cs="Times New Roman"/>
          <w:b/>
          <w:sz w:val="24"/>
          <w:szCs w:val="20"/>
          <w:lang w:val="es-ES_tradnl" w:eastAsia="zh-CN"/>
        </w:rPr>
      </w:pPr>
      <w:r w:rsidRPr="00A37E4C">
        <w:rPr>
          <w:rFonts w:ascii="Calibri" w:eastAsia="Times" w:hAnsi="Calibri" w:cs="Times New Roman"/>
          <w:b/>
          <w:sz w:val="24"/>
          <w:szCs w:val="20"/>
          <w:lang w:val="es-ES_tradnl" w:eastAsia="zh-CN"/>
        </w:rPr>
        <w:t>Objetivos y relevancia del curso</w:t>
      </w:r>
    </w:p>
    <w:tbl>
      <w:tblPr>
        <w:tblW w:w="90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37"/>
        <w:gridCol w:w="41"/>
        <w:gridCol w:w="952"/>
        <w:gridCol w:w="15"/>
        <w:gridCol w:w="1081"/>
        <w:gridCol w:w="38"/>
        <w:gridCol w:w="992"/>
        <w:gridCol w:w="60"/>
        <w:gridCol w:w="1040"/>
        <w:gridCol w:w="34"/>
      </w:tblGrid>
      <w:tr w:rsidR="00A37E4C" w:rsidRPr="00A37E4C" w14:paraId="20AC222A" w14:textId="77777777" w:rsidTr="00A37E4C">
        <w:trPr>
          <w:gridAfter w:val="1"/>
          <w:wAfter w:w="34" w:type="dxa"/>
          <w:trHeight w:val="840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8B48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color w:val="808080"/>
                <w:szCs w:val="20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Cs w:val="20"/>
                <w:lang w:val="es-ES_tradnl"/>
              </w:rPr>
              <w:t>1.1 ¿Cree usted que se han cumplido los siguientes objetivos de la formación?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6F55D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 w:val="18"/>
                <w:szCs w:val="18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 w:val="18"/>
                <w:szCs w:val="18"/>
                <w:lang w:val="es-ES_tradnl"/>
              </w:rPr>
              <w:t>No se han cumplido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FD112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 w:val="18"/>
                <w:szCs w:val="18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 w:val="18"/>
                <w:szCs w:val="18"/>
                <w:lang w:val="es-ES_tradnl"/>
              </w:rPr>
              <w:t>Se han cumplido en parte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462AD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 w:val="18"/>
                <w:szCs w:val="18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 w:val="18"/>
                <w:szCs w:val="18"/>
                <w:lang w:val="es-ES_tradnl"/>
              </w:rPr>
              <w:t>Se han cumplido casi en su totalidad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BA5718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 w:val="18"/>
                <w:szCs w:val="18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 w:val="18"/>
                <w:szCs w:val="18"/>
                <w:lang w:val="es-ES_tradnl"/>
              </w:rPr>
              <w:t>Se han cumplido en su totalidad</w:t>
            </w:r>
          </w:p>
        </w:tc>
      </w:tr>
      <w:tr w:rsidR="00A37E4C" w:rsidRPr="00A37E4C" w14:paraId="6F067B7F" w14:textId="77777777" w:rsidTr="00A37E4C">
        <w:trPr>
          <w:gridAfter w:val="1"/>
          <w:wAfter w:w="34" w:type="dxa"/>
          <w:trHeight w:val="84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77536" w14:textId="77777777" w:rsidR="00A37E4C" w:rsidRPr="00A37E4C" w:rsidRDefault="00A37E4C" w:rsidP="00A37E4C">
            <w:pPr>
              <w:spacing w:after="80" w:line="240" w:lineRule="auto"/>
              <w:rPr>
                <w:rFonts w:ascii="Calibri" w:eastAsia="Times" w:hAnsi="Calibri" w:cs="Times New Roman"/>
                <w:szCs w:val="20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Cs w:val="20"/>
                <w:lang w:val="es-ES_tradnl"/>
              </w:rPr>
              <w:t>Describir y aplicar el enfoque LEGS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844D3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2C8532F0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Cs w:val="20"/>
                <w:lang w:val="es-ES_tradnl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</w:tcBorders>
            <w:vAlign w:val="center"/>
          </w:tcPr>
          <w:p w14:paraId="0CFFE454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Cs w:val="20"/>
                <w:lang w:val="es-ES_tradnl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14:paraId="4FE71466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Cs w:val="20"/>
                <w:lang w:val="es-ES_tradnl"/>
              </w:rPr>
              <w:t>18</w:t>
            </w:r>
          </w:p>
        </w:tc>
      </w:tr>
      <w:tr w:rsidR="00A37E4C" w:rsidRPr="00A37E4C" w14:paraId="65F16674" w14:textId="77777777" w:rsidTr="00A37E4C">
        <w:trPr>
          <w:gridAfter w:val="1"/>
          <w:wAfter w:w="34" w:type="dxa"/>
          <w:trHeight w:val="84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BCAD4C" w14:textId="77777777" w:rsidR="00A37E4C" w:rsidRPr="00A37E4C" w:rsidRDefault="00A37E4C" w:rsidP="00A37E4C">
            <w:pPr>
              <w:spacing w:after="80" w:line="240" w:lineRule="auto"/>
              <w:rPr>
                <w:rFonts w:ascii="Calibri" w:eastAsia="Arial Unicode MS" w:hAnsi="Calibri" w:cs="Times New Roman"/>
                <w:szCs w:val="20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Cs w:val="20"/>
                <w:lang w:val="es-ES_tradnl"/>
              </w:rPr>
              <w:t>Identificar intervenciones ganaderas apropiadas basadas en medios de subsistencia en respuestas a emergencias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vAlign w:val="center"/>
          </w:tcPr>
          <w:p w14:paraId="6F5127AE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176C2DB5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2C223705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Cs w:val="20"/>
                <w:lang w:val="es-ES_tradnl"/>
              </w:rPr>
              <w:t>7</w:t>
            </w:r>
          </w:p>
        </w:tc>
        <w:tc>
          <w:tcPr>
            <w:tcW w:w="1040" w:type="dxa"/>
            <w:vAlign w:val="center"/>
          </w:tcPr>
          <w:p w14:paraId="37A5927C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Cs w:val="20"/>
                <w:lang w:val="es-ES_tradnl"/>
              </w:rPr>
              <w:t>16</w:t>
            </w:r>
          </w:p>
        </w:tc>
      </w:tr>
      <w:tr w:rsidR="00A37E4C" w:rsidRPr="00A37E4C" w14:paraId="41EAF0B2" w14:textId="77777777" w:rsidTr="00A37E4C">
        <w:trPr>
          <w:gridAfter w:val="1"/>
          <w:wAfter w:w="34" w:type="dxa"/>
          <w:trHeight w:val="84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44DF3" w14:textId="77777777" w:rsidR="00A37E4C" w:rsidRPr="00A37E4C" w:rsidRDefault="00A37E4C" w:rsidP="00A37E4C">
            <w:pPr>
              <w:spacing w:after="80" w:line="240" w:lineRule="auto"/>
              <w:rPr>
                <w:rFonts w:ascii="Calibri" w:eastAsia="Arial Unicode MS" w:hAnsi="Calibri" w:cs="Times New Roman"/>
                <w:szCs w:val="20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color w:val="000000"/>
                <w:szCs w:val="20"/>
                <w:lang w:val="es-ES_tradnl"/>
              </w:rPr>
              <w:t>Diseñar y ejecutar intervenciones de respuesta de acuerdo con las normas y directrices de LEGS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vAlign w:val="center"/>
          </w:tcPr>
          <w:p w14:paraId="4F5F4D00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1619DE3B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796F401E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Cs w:val="20"/>
                <w:lang w:val="es-ES_tradnl"/>
              </w:rPr>
              <w:t>9</w:t>
            </w:r>
          </w:p>
        </w:tc>
        <w:tc>
          <w:tcPr>
            <w:tcW w:w="1040" w:type="dxa"/>
            <w:vAlign w:val="center"/>
          </w:tcPr>
          <w:p w14:paraId="3BFBB210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Cs w:val="20"/>
                <w:lang w:val="es-ES_tradnl"/>
              </w:rPr>
              <w:t>14</w:t>
            </w:r>
          </w:p>
        </w:tc>
      </w:tr>
      <w:tr w:rsidR="00A37E4C" w:rsidRPr="00A37E4C" w14:paraId="3AED5507" w14:textId="77777777" w:rsidTr="00A37E4C">
        <w:trPr>
          <w:trHeight w:val="84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B6F7F0" w14:textId="77777777" w:rsidR="00A37E4C" w:rsidRPr="00A37E4C" w:rsidRDefault="00A37E4C" w:rsidP="00A37E4C">
            <w:pPr>
              <w:spacing w:after="80" w:line="240" w:lineRule="auto"/>
              <w:rPr>
                <w:rFonts w:ascii="Calibri" w:eastAsia="Times" w:hAnsi="Calibri" w:cs="Times New Roman"/>
                <w:szCs w:val="20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Cs w:val="20"/>
                <w:lang w:val="es-ES_tradnl"/>
              </w:rPr>
              <w:t>Aplicar los principios de aprendizaje de adultos para formar a otras personas en el enfoque LEGS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5285E2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7CE704D1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5B0BE56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2882BF30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Cs w:val="20"/>
                <w:lang w:val="es-ES_tradnl"/>
              </w:rPr>
              <w:t>12</w:t>
            </w:r>
          </w:p>
        </w:tc>
      </w:tr>
      <w:tr w:rsidR="00A37E4C" w:rsidRPr="00A37E4C" w14:paraId="2F2E8921" w14:textId="77777777" w:rsidTr="00A37E4C">
        <w:trPr>
          <w:trHeight w:val="84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E3B70C" w14:textId="77777777" w:rsidR="00A37E4C" w:rsidRPr="00A37E4C" w:rsidRDefault="00A37E4C" w:rsidP="00A37E4C">
            <w:pPr>
              <w:spacing w:after="80" w:line="240" w:lineRule="auto"/>
              <w:rPr>
                <w:rFonts w:ascii="Calibri" w:eastAsia="Arial Unicode MS" w:hAnsi="Calibri" w:cs="Times New Roman"/>
                <w:szCs w:val="20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Cs w:val="20"/>
                <w:lang w:val="es-ES_tradnl"/>
              </w:rPr>
              <w:t>Reforzar los conocimientos sobre LEGS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14:paraId="63F22877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C0746A7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1E2E6450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Cs w:val="20"/>
                <w:lang w:val="es-ES_tradnl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74CB1D43" w14:textId="77777777" w:rsidR="00A37E4C" w:rsidRPr="00A37E4C" w:rsidRDefault="00A37E4C" w:rsidP="00A37E4C">
            <w:pPr>
              <w:spacing w:before="60" w:after="60" w:line="240" w:lineRule="auto"/>
              <w:ind w:left="58"/>
              <w:rPr>
                <w:rFonts w:ascii="Calibri" w:eastAsia="Times" w:hAnsi="Calibri" w:cs="Times New Roman"/>
                <w:szCs w:val="20"/>
                <w:lang w:val="es-ES_tradnl"/>
              </w:rPr>
            </w:pPr>
            <w:r w:rsidRPr="00A37E4C">
              <w:rPr>
                <w:rFonts w:ascii="Calibri" w:eastAsia="Times" w:hAnsi="Calibri" w:cs="Times New Roman"/>
                <w:szCs w:val="20"/>
                <w:lang w:val="es-ES_tradnl"/>
              </w:rPr>
              <w:t>8</w:t>
            </w:r>
          </w:p>
        </w:tc>
      </w:tr>
    </w:tbl>
    <w:p w14:paraId="274F7F25" w14:textId="77777777" w:rsidR="00A37E4C" w:rsidRPr="00A37E4C" w:rsidRDefault="00A37E4C" w:rsidP="00A37E4C">
      <w:pPr>
        <w:spacing w:after="80" w:line="240" w:lineRule="auto"/>
        <w:ind w:left="360"/>
        <w:jc w:val="center"/>
        <w:rPr>
          <w:rFonts w:ascii="Calibri" w:eastAsia="Times" w:hAnsi="Calibri" w:cs="Times New Roman"/>
          <w:szCs w:val="20"/>
          <w:lang w:val="es-ES_tradnl"/>
        </w:rPr>
      </w:pPr>
    </w:p>
    <w:p w14:paraId="7FA02CD3" w14:textId="77777777" w:rsidR="00A37E4C" w:rsidRDefault="00A37E4C">
      <w:bookmarkStart w:id="0" w:name="_GoBack"/>
      <w:bookmarkEnd w:id="0"/>
    </w:p>
    <w:sectPr w:rsidR="00A37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44B6"/>
    <w:multiLevelType w:val="hybridMultilevel"/>
    <w:tmpl w:val="A14C57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4C"/>
    <w:rsid w:val="00A3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0271"/>
  <w15:chartTrackingRefBased/>
  <w15:docId w15:val="{A54C4101-0938-43BD-AD96-7DF8ABC0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7E4C"/>
    <w:pPr>
      <w:keepNext/>
      <w:pBdr>
        <w:bottom w:val="single" w:sz="4" w:space="3" w:color="auto"/>
      </w:pBdr>
      <w:spacing w:before="240" w:after="60" w:line="240" w:lineRule="auto"/>
      <w:ind w:left="360"/>
      <w:outlineLvl w:val="0"/>
    </w:pPr>
    <w:rPr>
      <w:rFonts w:ascii="Century Gothic" w:eastAsia="Times New Roman" w:hAnsi="Century Gothic" w:cs="Times New Roman"/>
      <w:b/>
      <w:kern w:val="32"/>
      <w:sz w:val="32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4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7E4C"/>
    <w:rPr>
      <w:rFonts w:ascii="Century Gothic" w:eastAsia="Times New Roman" w:hAnsi="Century Gothic" w:cs="Times New Roman"/>
      <w:b/>
      <w:kern w:val="32"/>
      <w:sz w:val="32"/>
      <w:szCs w:val="20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E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E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Bishop</dc:creator>
  <cp:keywords/>
  <dc:description/>
  <cp:lastModifiedBy>Suzan Bishop</cp:lastModifiedBy>
  <cp:revision>1</cp:revision>
  <dcterms:created xsi:type="dcterms:W3CDTF">2020-03-31T15:17:00Z</dcterms:created>
  <dcterms:modified xsi:type="dcterms:W3CDTF">2020-03-31T15:25:00Z</dcterms:modified>
</cp:coreProperties>
</file>