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AB4" w14:textId="2E659188" w:rsidR="008E252B" w:rsidRDefault="008E252B">
      <w:pPr>
        <w:rPr>
          <w:rFonts w:ascii="Century Gothic" w:hAnsi="Century Gothic" w:cs="Arial"/>
          <w:noProof/>
          <w:sz w:val="28"/>
          <w:lang w:val="es-ES" w:eastAsia="es-ES"/>
        </w:rPr>
      </w:pPr>
      <w:r w:rsidRPr="00446BB1">
        <w:rPr>
          <w:rFonts w:ascii="Century Gothic" w:hAnsi="Century Gothic" w:cs="Arial"/>
          <w:noProof/>
          <w:sz w:val="28"/>
          <w:lang w:val="es-ES" w:eastAsia="es-ES"/>
        </w:rPr>
        <w:drawing>
          <wp:inline distT="0" distB="0" distL="0" distR="0" wp14:anchorId="67AF60EC" wp14:editId="4E262D27">
            <wp:extent cx="1533525" cy="1533525"/>
            <wp:effectExtent l="0" t="0" r="9525" b="9525"/>
            <wp:docPr id="36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9" cy="15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28"/>
          <w:lang w:val="es-ES" w:eastAsia="es-ES"/>
        </w:rPr>
        <w:tab/>
      </w:r>
      <w:r>
        <w:rPr>
          <w:rFonts w:ascii="Century Gothic" w:hAnsi="Century Gothic" w:cs="Arial"/>
          <w:noProof/>
          <w:sz w:val="28"/>
          <w:lang w:val="es-ES" w:eastAsia="es-ES"/>
        </w:rPr>
        <w:tab/>
      </w:r>
      <w:r>
        <w:rPr>
          <w:rFonts w:ascii="Century Gothic" w:hAnsi="Century Gothic" w:cs="Arial"/>
          <w:noProof/>
          <w:sz w:val="28"/>
          <w:lang w:val="es-ES" w:eastAsia="es-ES"/>
        </w:rPr>
        <w:tab/>
      </w:r>
      <w:r>
        <w:rPr>
          <w:rFonts w:ascii="Century Gothic" w:hAnsi="Century Gothic" w:cs="Arial"/>
          <w:noProof/>
          <w:sz w:val="28"/>
          <w:lang w:val="es-ES" w:eastAsia="es-ES"/>
        </w:rPr>
        <w:tab/>
      </w:r>
      <w:r>
        <w:rPr>
          <w:rFonts w:ascii="Century Gothic" w:hAnsi="Century Gothic" w:cs="Arial"/>
          <w:noProof/>
          <w:sz w:val="28"/>
          <w:lang w:val="es-ES" w:eastAsia="es-ES"/>
        </w:rPr>
        <w:tab/>
      </w:r>
      <w:r>
        <w:rPr>
          <w:rFonts w:ascii="Century Gothic" w:hAnsi="Century Gothic" w:cs="Arial"/>
          <w:noProof/>
          <w:sz w:val="28"/>
          <w:lang w:val="es-ES" w:eastAsia="es-ES"/>
        </w:rPr>
        <w:drawing>
          <wp:inline distT="0" distB="0" distL="0" distR="0" wp14:anchorId="7821A915" wp14:editId="3E607C72">
            <wp:extent cx="1611697" cy="1533525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95" cy="153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7ECCA" w14:textId="77777777" w:rsidR="008E252B" w:rsidRPr="00A81FCF" w:rsidRDefault="008E252B" w:rsidP="008E252B">
      <w:pPr>
        <w:pStyle w:val="Title"/>
        <w:jc w:val="center"/>
        <w:rPr>
          <w:rFonts w:ascii="Century Gothic" w:hAnsi="Century Gothic" w:cs="Arial"/>
          <w:b/>
          <w:sz w:val="48"/>
          <w:lang w:val="fr-FR"/>
        </w:rPr>
      </w:pPr>
      <w:r w:rsidRPr="00A81FCF">
        <w:rPr>
          <w:rFonts w:ascii="Century Gothic" w:hAnsi="Century Gothic" w:cs="Arial"/>
          <w:b/>
          <w:sz w:val="48"/>
          <w:lang w:val="fr-FR"/>
        </w:rPr>
        <w:t xml:space="preserve">Formation de Formateurs LEGS </w:t>
      </w:r>
      <w:r w:rsidRPr="00A81FCF">
        <w:rPr>
          <w:rFonts w:ascii="Century Gothic" w:hAnsi="Century Gothic" w:cs="Arial"/>
          <w:b/>
          <w:sz w:val="48"/>
          <w:lang w:val="fr-FR"/>
        </w:rPr>
        <w:br/>
      </w:r>
      <w:proofErr w:type="spellStart"/>
      <w:r w:rsidRPr="00A81FCF">
        <w:rPr>
          <w:rFonts w:ascii="Century Gothic" w:hAnsi="Century Gothic" w:cs="Arial"/>
          <w:b/>
          <w:sz w:val="48"/>
          <w:lang w:val="fr-FR"/>
        </w:rPr>
        <w:t>FdF</w:t>
      </w:r>
      <w:proofErr w:type="spellEnd"/>
      <w:r w:rsidRPr="00A81FCF">
        <w:rPr>
          <w:rFonts w:ascii="Century Gothic" w:hAnsi="Century Gothic" w:cs="Arial"/>
          <w:b/>
          <w:sz w:val="48"/>
          <w:lang w:val="fr-FR"/>
        </w:rPr>
        <w:t xml:space="preserve"> PRAPS </w:t>
      </w:r>
      <w:r>
        <w:rPr>
          <w:rFonts w:ascii="Century Gothic" w:hAnsi="Century Gothic" w:cs="Arial"/>
          <w:b/>
          <w:sz w:val="48"/>
          <w:lang w:val="fr-FR"/>
        </w:rPr>
        <w:t>Tchad</w:t>
      </w:r>
    </w:p>
    <w:p w14:paraId="332A2975" w14:textId="33139C50" w:rsidR="008E252B" w:rsidRPr="00446BB1" w:rsidRDefault="008E252B" w:rsidP="008E252B">
      <w:pPr>
        <w:jc w:val="center"/>
        <w:rPr>
          <w:rStyle w:val="SubtleEmphasis"/>
          <w:rFonts w:ascii="Century Gothic" w:hAnsi="Century Gothic" w:cs="Arial"/>
          <w:i w:val="0"/>
          <w:sz w:val="32"/>
          <w:lang w:val="fr-FR"/>
        </w:rPr>
      </w:pPr>
      <w:proofErr w:type="spellStart"/>
      <w:r>
        <w:rPr>
          <w:rStyle w:val="SubtleEmphasis"/>
          <w:rFonts w:ascii="Century Gothic" w:hAnsi="Century Gothic" w:cs="Arial"/>
          <w:sz w:val="32"/>
          <w:lang w:val="fr-FR"/>
        </w:rPr>
        <w:t>N’djaména</w:t>
      </w:r>
      <w:proofErr w:type="spellEnd"/>
      <w:r w:rsidRPr="00446BB1">
        <w:rPr>
          <w:rStyle w:val="SubtleEmphasis"/>
          <w:rFonts w:ascii="Century Gothic" w:hAnsi="Century Gothic" w:cs="Arial"/>
          <w:sz w:val="32"/>
          <w:lang w:val="fr-FR"/>
        </w:rPr>
        <w:t xml:space="preserve">, </w:t>
      </w:r>
      <w:r>
        <w:rPr>
          <w:rStyle w:val="SubtleEmphasis"/>
          <w:rFonts w:ascii="Century Gothic" w:hAnsi="Century Gothic" w:cs="Arial"/>
          <w:sz w:val="32"/>
          <w:lang w:val="fr-FR"/>
        </w:rPr>
        <w:t>Tchad</w:t>
      </w:r>
      <w:r>
        <w:rPr>
          <w:rStyle w:val="SubtleEmphasis"/>
          <w:rFonts w:ascii="Century Gothic" w:hAnsi="Century Gothic" w:cs="Arial"/>
          <w:sz w:val="32"/>
          <w:lang w:val="fr-FR"/>
        </w:rPr>
        <w:t xml:space="preserve"> </w:t>
      </w:r>
      <w:r>
        <w:rPr>
          <w:rStyle w:val="SubtleEmphasis"/>
          <w:rFonts w:ascii="Century Gothic" w:hAnsi="Century Gothic" w:cs="Arial"/>
          <w:sz w:val="32"/>
          <w:lang w:val="fr-FR"/>
        </w:rPr>
        <w:t>d</w:t>
      </w:r>
      <w:r w:rsidRPr="00446BB1">
        <w:rPr>
          <w:rStyle w:val="SubtleEmphasis"/>
          <w:rFonts w:ascii="Century Gothic" w:hAnsi="Century Gothic" w:cs="Arial"/>
          <w:sz w:val="32"/>
          <w:lang w:val="fr-FR"/>
        </w:rPr>
        <w:t xml:space="preserve">u </w:t>
      </w:r>
      <w:r>
        <w:rPr>
          <w:rStyle w:val="SubtleEmphasis"/>
          <w:rFonts w:ascii="Century Gothic" w:hAnsi="Century Gothic" w:cs="Arial"/>
          <w:sz w:val="32"/>
          <w:lang w:val="fr-FR"/>
        </w:rPr>
        <w:t>21</w:t>
      </w:r>
      <w:r w:rsidRPr="00446BB1">
        <w:rPr>
          <w:rStyle w:val="SubtleEmphasis"/>
          <w:rFonts w:ascii="Century Gothic" w:hAnsi="Century Gothic" w:cs="Arial"/>
          <w:sz w:val="32"/>
          <w:lang w:val="fr-FR"/>
        </w:rPr>
        <w:t xml:space="preserve"> au </w:t>
      </w:r>
      <w:r>
        <w:rPr>
          <w:rStyle w:val="SubtleEmphasis"/>
          <w:rFonts w:ascii="Century Gothic" w:hAnsi="Century Gothic" w:cs="Arial"/>
          <w:sz w:val="32"/>
          <w:lang w:val="fr-FR"/>
        </w:rPr>
        <w:t>25</w:t>
      </w:r>
      <w:r w:rsidRPr="00446BB1">
        <w:rPr>
          <w:rStyle w:val="SubtleEmphasis"/>
          <w:rFonts w:ascii="Century Gothic" w:hAnsi="Century Gothic" w:cs="Arial"/>
          <w:sz w:val="32"/>
          <w:lang w:val="fr-FR"/>
        </w:rPr>
        <w:t xml:space="preserve"> </w:t>
      </w:r>
      <w:r>
        <w:rPr>
          <w:rStyle w:val="SubtleEmphasis"/>
          <w:rFonts w:ascii="Century Gothic" w:hAnsi="Century Gothic" w:cs="Arial"/>
          <w:sz w:val="32"/>
          <w:lang w:val="fr-FR"/>
        </w:rPr>
        <w:t>Mai 2018</w:t>
      </w:r>
    </w:p>
    <w:p w14:paraId="094CFE21" w14:textId="77777777" w:rsidR="008E252B" w:rsidRDefault="008E252B" w:rsidP="008E252B">
      <w:pPr>
        <w:pStyle w:val="Heading2"/>
        <w:numPr>
          <w:ilvl w:val="0"/>
          <w:numId w:val="0"/>
        </w:numPr>
        <w:rPr>
          <w:lang w:val="fr-FR"/>
        </w:rPr>
      </w:pPr>
      <w:bookmarkStart w:id="0" w:name="_Toc515041645"/>
      <w:r w:rsidRPr="00416768">
        <w:rPr>
          <w:lang w:val="fr-FR"/>
        </w:rPr>
        <w:t>Evaluation de la formation</w:t>
      </w:r>
      <w:bookmarkEnd w:id="0"/>
      <w:r w:rsidRPr="00416768">
        <w:rPr>
          <w:lang w:val="fr-FR"/>
        </w:rPr>
        <w:t xml:space="preserve"> </w:t>
      </w:r>
    </w:p>
    <w:p w14:paraId="363B6330" w14:textId="77777777" w:rsidR="008E252B" w:rsidRPr="002E02CF" w:rsidRDefault="008E252B" w:rsidP="008E252B">
      <w:pPr>
        <w:rPr>
          <w:lang w:val="fr-FR"/>
        </w:rPr>
      </w:pPr>
      <w:r w:rsidRPr="002E02CF">
        <w:rPr>
          <w:lang w:val="fr-FR"/>
        </w:rPr>
        <w:t>La fiche a été remplie par les 17 participants.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904"/>
        <w:gridCol w:w="939"/>
        <w:gridCol w:w="1134"/>
        <w:gridCol w:w="1134"/>
      </w:tblGrid>
      <w:tr w:rsidR="008E252B" w:rsidRPr="008E252B" w14:paraId="179A8F8D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169A" w14:textId="3D45D239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  <w:t>Pensez-vous que le stage a atteint les objectifs suivants ?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FD335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Pas atteint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67A1D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En partie atteint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766B5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Atteint pour l’essentiel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BDBC2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proofErr w:type="spellStart"/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Entière-ment</w:t>
            </w:r>
            <w:proofErr w:type="spellEnd"/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 xml:space="preserve"> atteint</w:t>
            </w:r>
          </w:p>
        </w:tc>
        <w:bookmarkStart w:id="1" w:name="_GoBack"/>
        <w:bookmarkEnd w:id="1"/>
      </w:tr>
      <w:tr w:rsidR="008E252B" w:rsidRPr="008E252B" w14:paraId="3CC76B71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1C142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</w:p>
          <w:p w14:paraId="4FDFBAD2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Décrire et appliquer l’approche de LEGS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EECD2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38A008A9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790319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78CFC4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9</w:t>
            </w:r>
          </w:p>
        </w:tc>
      </w:tr>
      <w:tr w:rsidR="008E252B" w:rsidRPr="008E252B" w14:paraId="30268416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1B4B4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Identifier les interventions appropriées en matière d’élevage basées sur les moyens d’existence en situation d’urgence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2A2E3163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49296E31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557535BA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  <w:t>7</w:t>
            </w:r>
          </w:p>
        </w:tc>
        <w:tc>
          <w:tcPr>
            <w:tcW w:w="1134" w:type="dxa"/>
            <w:vAlign w:val="center"/>
          </w:tcPr>
          <w:p w14:paraId="0C9AF7F1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9</w:t>
            </w:r>
          </w:p>
        </w:tc>
      </w:tr>
      <w:tr w:rsidR="008E252B" w:rsidRPr="008E252B" w14:paraId="0E67D48F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607EC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Concevoir et mettre en œuvre des interventions conformément aux normes et directives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0C8AD0F7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447F3A3E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5FEA444C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11</w:t>
            </w:r>
          </w:p>
        </w:tc>
        <w:tc>
          <w:tcPr>
            <w:tcW w:w="1134" w:type="dxa"/>
            <w:vAlign w:val="center"/>
          </w:tcPr>
          <w:p w14:paraId="394B0767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5</w:t>
            </w:r>
          </w:p>
        </w:tc>
      </w:tr>
      <w:tr w:rsidR="008E252B" w:rsidRPr="008E252B" w14:paraId="3B09634F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23922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Énoncer les principes d’apprentissage par des adultes et les appliquer aux sessions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2D669642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539F31B3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D42840F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7</w:t>
            </w:r>
          </w:p>
        </w:tc>
        <w:tc>
          <w:tcPr>
            <w:tcW w:w="1134" w:type="dxa"/>
            <w:vAlign w:val="center"/>
          </w:tcPr>
          <w:p w14:paraId="1BD0F9BC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8</w:t>
            </w:r>
          </w:p>
        </w:tc>
      </w:tr>
      <w:tr w:rsidR="008E252B" w:rsidRPr="008E252B" w14:paraId="2086DD7E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3A882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Décrire les rôles et responsabilités d’un formateur participatif et les appliquer lors des formations LEGS dispensées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42D48920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E9D5AE0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25B443CE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9</w:t>
            </w:r>
          </w:p>
        </w:tc>
        <w:tc>
          <w:tcPr>
            <w:tcW w:w="1134" w:type="dxa"/>
            <w:vAlign w:val="center"/>
          </w:tcPr>
          <w:p w14:paraId="0F99F634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5</w:t>
            </w:r>
          </w:p>
        </w:tc>
      </w:tr>
      <w:tr w:rsidR="008E252B" w:rsidRPr="008E252B" w14:paraId="07182FBF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BF1E1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Utiliser les méthodes de formation décrites dans la formation sur trois jours de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26AB2D0A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0FEBAC7B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5F44A7F9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67ECEB9F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10</w:t>
            </w:r>
          </w:p>
        </w:tc>
      </w:tr>
      <w:tr w:rsidR="008E252B" w:rsidRPr="008E252B" w14:paraId="286F6BBA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C64F7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Modifier/Adapter une session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18EA2283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93AB9B4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0CF31E7D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11</w:t>
            </w:r>
          </w:p>
        </w:tc>
        <w:tc>
          <w:tcPr>
            <w:tcW w:w="1134" w:type="dxa"/>
            <w:vAlign w:val="center"/>
          </w:tcPr>
          <w:p w14:paraId="65E54AB2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1</w:t>
            </w:r>
          </w:p>
        </w:tc>
      </w:tr>
      <w:tr w:rsidR="008E252B" w:rsidRPr="008E252B" w14:paraId="671E538F" w14:textId="77777777" w:rsidTr="008E252B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488F9" w14:textId="77777777" w:rsidR="008E252B" w:rsidRPr="008E252B" w:rsidRDefault="008E252B" w:rsidP="00C61271">
            <w:pP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  <w:t>Préparer et dispenser une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5887A075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62386D6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7BF8B3E1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val="fr-FR" w:bidi="en-US"/>
              </w:rPr>
              <w:t>9</w:t>
            </w:r>
          </w:p>
        </w:tc>
        <w:tc>
          <w:tcPr>
            <w:tcW w:w="1134" w:type="dxa"/>
            <w:vAlign w:val="center"/>
          </w:tcPr>
          <w:p w14:paraId="0F19AD69" w14:textId="77777777" w:rsidR="008E252B" w:rsidRPr="008E252B" w:rsidRDefault="008E252B" w:rsidP="00C6127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</w:pPr>
            <w:r w:rsidRPr="008E252B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 w:bidi="en-US"/>
              </w:rPr>
              <w:t>6</w:t>
            </w:r>
          </w:p>
        </w:tc>
      </w:tr>
    </w:tbl>
    <w:p w14:paraId="11787A8E" w14:textId="77777777" w:rsidR="008E252B" w:rsidRPr="008E252B" w:rsidRDefault="008E252B" w:rsidP="008E252B">
      <w:pPr>
        <w:rPr>
          <w:rFonts w:asciiTheme="majorHAnsi" w:eastAsia="Times New Roman" w:hAnsiTheme="majorHAnsi" w:cstheme="majorHAnsi"/>
          <w:sz w:val="20"/>
          <w:szCs w:val="20"/>
          <w:lang w:val="fr-FR" w:bidi="en-US"/>
        </w:rPr>
      </w:pPr>
    </w:p>
    <w:p w14:paraId="4D2B1838" w14:textId="77777777" w:rsidR="008E252B" w:rsidRPr="008E252B" w:rsidRDefault="008E252B">
      <w:pPr>
        <w:rPr>
          <w:rFonts w:asciiTheme="majorHAnsi" w:hAnsiTheme="majorHAnsi" w:cstheme="majorHAnsi"/>
          <w:sz w:val="20"/>
          <w:szCs w:val="20"/>
        </w:rPr>
      </w:pPr>
    </w:p>
    <w:sectPr w:rsidR="008E252B" w:rsidRPr="008E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44B6"/>
    <w:multiLevelType w:val="hybridMultilevel"/>
    <w:tmpl w:val="A14C5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5A0D09"/>
    <w:multiLevelType w:val="multilevel"/>
    <w:tmpl w:val="E8A23C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2B"/>
    <w:rsid w:val="008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0125"/>
  <w15:chartTrackingRefBased/>
  <w15:docId w15:val="{EA5E5BCD-98B5-4A01-B7CF-552B361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52B"/>
    <w:pPr>
      <w:keepNext/>
      <w:keepLines/>
      <w:numPr>
        <w:numId w:val="1"/>
      </w:numPr>
      <w:spacing w:before="240" w:after="0" w:line="240" w:lineRule="auto"/>
      <w:outlineLvl w:val="0"/>
    </w:pPr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2B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Cs/>
      <w:color w:val="4472C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52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Arial" w:eastAsiaTheme="majorEastAsia" w:hAnsi="Arial" w:cstheme="majorBidi"/>
      <w:b/>
      <w:bCs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252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5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8E252B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8E252B"/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52B"/>
    <w:rPr>
      <w:rFonts w:ascii="Arial" w:eastAsiaTheme="majorEastAsia" w:hAnsi="Arial" w:cs="Arial"/>
      <w:bCs/>
      <w:color w:val="4472C4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52B"/>
    <w:rPr>
      <w:rFonts w:ascii="Arial" w:eastAsiaTheme="majorEastAsia" w:hAnsi="Arial" w:cstheme="majorBidi"/>
      <w:b/>
      <w:bCs/>
      <w:color w:val="4472C4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2020-03-31T10:36:00Z</dcterms:created>
  <dcterms:modified xsi:type="dcterms:W3CDTF">2020-03-31T10:41:00Z</dcterms:modified>
</cp:coreProperties>
</file>